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CF87" w14:textId="6E77C7A6"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B24791">
        <w:rPr>
          <w:rFonts w:cs="Arial"/>
          <w:sz w:val="24"/>
          <w:szCs w:val="24"/>
        </w:rPr>
        <w:t>4204</w:t>
      </w:r>
    </w:p>
    <w:p w14:paraId="2A0033CE" w14:textId="77777777" w:rsidR="00F60F37" w:rsidRPr="00113A84" w:rsidRDefault="00F60F37">
      <w:pPr>
        <w:rPr>
          <w:rFonts w:cs="Arial"/>
          <w:sz w:val="24"/>
          <w:szCs w:val="24"/>
        </w:rPr>
      </w:pPr>
    </w:p>
    <w:p w14:paraId="1F05FCA0" w14:textId="1961EB34" w:rsidR="00F60F37" w:rsidRDefault="008329BC" w:rsidP="008329BC">
      <w:pPr>
        <w:ind w:left="1440" w:right="1584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 xml:space="preserve">A RESOLUTION OF THE </w:t>
      </w:r>
      <w:r>
        <w:rPr>
          <w:rFonts w:cs="Arial"/>
          <w:spacing w:val="12"/>
          <w:sz w:val="24"/>
          <w:szCs w:val="24"/>
        </w:rPr>
        <w:t>GOVERNING BODY OF THE BABCOCK STREET COMMUNITY REDEVELOPMENT AGENCY, AMENDING RESOLUTION NO. 4</w:t>
      </w:r>
      <w:r w:rsidR="00676A63">
        <w:rPr>
          <w:rFonts w:cs="Arial"/>
          <w:spacing w:val="12"/>
          <w:sz w:val="24"/>
          <w:szCs w:val="24"/>
        </w:rPr>
        <w:t>114</w:t>
      </w:r>
      <w:r>
        <w:rPr>
          <w:rFonts w:cs="Arial"/>
          <w:spacing w:val="12"/>
          <w:sz w:val="24"/>
          <w:szCs w:val="24"/>
        </w:rPr>
        <w:t xml:space="preserve">; IMPLEMENTING BUDGET ADJUSTMENT RECOMMENDATIONS; </w:t>
      </w:r>
      <w:r w:rsidRPr="00113A84">
        <w:rPr>
          <w:rFonts w:cs="Arial"/>
          <w:spacing w:val="12"/>
          <w:sz w:val="24"/>
          <w:szCs w:val="24"/>
        </w:rPr>
        <w:t>PROVIDING AN EFFECTIVE DATE; AND PROVIDING FOR ADOPTION.</w:t>
      </w:r>
    </w:p>
    <w:p w14:paraId="5ECAAA55" w14:textId="77777777" w:rsidR="008329BC" w:rsidRPr="00113A84" w:rsidRDefault="008329BC" w:rsidP="008329BC">
      <w:pPr>
        <w:ind w:left="1440" w:right="1584"/>
        <w:jc w:val="both"/>
        <w:rPr>
          <w:rFonts w:cs="Arial"/>
          <w:sz w:val="24"/>
          <w:szCs w:val="24"/>
        </w:rPr>
      </w:pPr>
    </w:p>
    <w:p w14:paraId="43B93CAC" w14:textId="36E74EC6" w:rsidR="00467F8B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</w:t>
      </w:r>
      <w:r w:rsidR="00467F8B">
        <w:rPr>
          <w:rFonts w:cs="Arial"/>
          <w:spacing w:val="4"/>
          <w:sz w:val="24"/>
          <w:szCs w:val="24"/>
        </w:rPr>
        <w:t>on September 2</w:t>
      </w:r>
      <w:r w:rsidR="00676A63">
        <w:rPr>
          <w:rFonts w:cs="Arial"/>
          <w:spacing w:val="4"/>
          <w:sz w:val="24"/>
          <w:szCs w:val="24"/>
        </w:rPr>
        <w:t>7</w:t>
      </w:r>
      <w:r w:rsidR="00467F8B">
        <w:rPr>
          <w:rFonts w:cs="Arial"/>
          <w:spacing w:val="4"/>
          <w:sz w:val="24"/>
          <w:szCs w:val="24"/>
        </w:rPr>
        <w:t>, 20</w:t>
      </w:r>
      <w:r w:rsidR="002726D6">
        <w:rPr>
          <w:rFonts w:cs="Arial"/>
          <w:spacing w:val="4"/>
          <w:sz w:val="24"/>
          <w:szCs w:val="24"/>
        </w:rPr>
        <w:t>2</w:t>
      </w:r>
      <w:r w:rsidR="00676A63">
        <w:rPr>
          <w:rFonts w:cs="Arial"/>
          <w:spacing w:val="4"/>
          <w:sz w:val="24"/>
          <w:szCs w:val="24"/>
        </w:rPr>
        <w:t>2</w:t>
      </w:r>
      <w:r w:rsidR="00467F8B">
        <w:rPr>
          <w:rFonts w:cs="Arial"/>
          <w:spacing w:val="4"/>
          <w:sz w:val="24"/>
          <w:szCs w:val="24"/>
        </w:rPr>
        <w:t xml:space="preserve">, the </w:t>
      </w:r>
      <w:r w:rsidR="00D3410A">
        <w:rPr>
          <w:rFonts w:cs="Arial"/>
          <w:spacing w:val="4"/>
          <w:sz w:val="24"/>
          <w:szCs w:val="24"/>
        </w:rPr>
        <w:t xml:space="preserve">City Council, as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467F8B">
        <w:rPr>
          <w:rFonts w:cs="Arial"/>
          <w:spacing w:val="4"/>
          <w:sz w:val="24"/>
          <w:szCs w:val="24"/>
        </w:rPr>
        <w:t xml:space="preserve"> </w:t>
      </w:r>
      <w:r w:rsidR="00D55BC9">
        <w:rPr>
          <w:rFonts w:cs="Arial"/>
          <w:spacing w:val="4"/>
          <w:sz w:val="24"/>
          <w:szCs w:val="24"/>
        </w:rPr>
        <w:t xml:space="preserve">Community </w:t>
      </w:r>
      <w:r w:rsidR="00467F8B">
        <w:rPr>
          <w:rFonts w:cs="Arial"/>
          <w:spacing w:val="4"/>
          <w:sz w:val="24"/>
          <w:szCs w:val="24"/>
        </w:rPr>
        <w:t>Redevelopment Agency</w:t>
      </w:r>
      <w:r w:rsidR="00D55BC9">
        <w:rPr>
          <w:rFonts w:cs="Arial"/>
          <w:spacing w:val="4"/>
          <w:sz w:val="24"/>
          <w:szCs w:val="24"/>
        </w:rPr>
        <w:t xml:space="preserve"> (CRA)</w:t>
      </w:r>
      <w:r w:rsidR="00D3410A">
        <w:rPr>
          <w:rFonts w:cs="Arial"/>
          <w:spacing w:val="4"/>
          <w:sz w:val="24"/>
          <w:szCs w:val="24"/>
        </w:rPr>
        <w:t xml:space="preserve">, pursuant to the Special District Act, </w:t>
      </w:r>
      <w:r w:rsidR="00467F8B">
        <w:rPr>
          <w:rFonts w:cs="Arial"/>
          <w:spacing w:val="4"/>
          <w:sz w:val="24"/>
          <w:szCs w:val="24"/>
        </w:rPr>
        <w:t xml:space="preserve">adopted Resolution No. </w:t>
      </w:r>
      <w:r w:rsidR="00A21DD9">
        <w:rPr>
          <w:rFonts w:cs="Arial"/>
          <w:spacing w:val="4"/>
          <w:sz w:val="24"/>
          <w:szCs w:val="24"/>
        </w:rPr>
        <w:t>4</w:t>
      </w:r>
      <w:r w:rsidR="00676A63">
        <w:rPr>
          <w:rFonts w:cs="Arial"/>
          <w:spacing w:val="4"/>
          <w:sz w:val="24"/>
          <w:szCs w:val="24"/>
        </w:rPr>
        <w:t>114</w:t>
      </w:r>
      <w:r w:rsidR="00467F8B">
        <w:rPr>
          <w:rFonts w:cs="Arial"/>
          <w:spacing w:val="4"/>
          <w:sz w:val="24"/>
          <w:szCs w:val="24"/>
        </w:rPr>
        <w:t xml:space="preserve"> providing for adoption of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467F8B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676A63">
        <w:rPr>
          <w:rFonts w:cs="Arial"/>
          <w:spacing w:val="4"/>
          <w:sz w:val="24"/>
          <w:szCs w:val="24"/>
        </w:rPr>
        <w:t>2</w:t>
      </w:r>
      <w:r w:rsidR="00467F8B">
        <w:rPr>
          <w:rFonts w:cs="Arial"/>
          <w:spacing w:val="4"/>
          <w:sz w:val="24"/>
          <w:szCs w:val="24"/>
        </w:rPr>
        <w:t>-20</w:t>
      </w:r>
      <w:r w:rsidR="00F074F0">
        <w:rPr>
          <w:rFonts w:cs="Arial"/>
          <w:spacing w:val="4"/>
          <w:sz w:val="24"/>
          <w:szCs w:val="24"/>
        </w:rPr>
        <w:t>2</w:t>
      </w:r>
      <w:r w:rsidR="00676A63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 xml:space="preserve"> budget; and</w:t>
      </w:r>
    </w:p>
    <w:p w14:paraId="34597551" w14:textId="77777777" w:rsidR="00467F8B" w:rsidRDefault="00467F8B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WHEREAS, </w:t>
      </w:r>
      <w:r>
        <w:rPr>
          <w:rFonts w:cs="Arial"/>
          <w:spacing w:val="4"/>
          <w:sz w:val="24"/>
          <w:szCs w:val="24"/>
        </w:rPr>
        <w:t>a budget adjustment is necessary to provide for supplemental appropriations in the amounts identified in Exhibit “A.”</w:t>
      </w:r>
    </w:p>
    <w:p w14:paraId="3AAD6C78" w14:textId="016E5E23" w:rsidR="008329BC" w:rsidRDefault="008329BC" w:rsidP="008329BC">
      <w:pPr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</w:t>
      </w:r>
      <w:r>
        <w:rPr>
          <w:rFonts w:cs="Arial"/>
          <w:sz w:val="24"/>
          <w:szCs w:val="24"/>
        </w:rPr>
        <w:t xml:space="preserve"> AS THE GOVERNING BODY OF THE BABCOCK STREET COMMUNITY REDEVELOPMENT AGENCY</w:t>
      </w:r>
      <w:r w:rsidRPr="00113A84">
        <w:rPr>
          <w:rFonts w:cs="Arial"/>
          <w:sz w:val="24"/>
          <w:szCs w:val="24"/>
        </w:rPr>
        <w:t>:</w:t>
      </w:r>
    </w:p>
    <w:p w14:paraId="2634C9E7" w14:textId="77777777" w:rsidR="008329BC" w:rsidRDefault="008329BC" w:rsidP="008329BC">
      <w:pPr>
        <w:jc w:val="both"/>
        <w:rPr>
          <w:rFonts w:cs="Arial"/>
          <w:sz w:val="24"/>
          <w:szCs w:val="24"/>
        </w:rPr>
      </w:pPr>
    </w:p>
    <w:p w14:paraId="16F283ED" w14:textId="79A982A0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That the </w:t>
      </w:r>
      <w:r w:rsidR="00676A63">
        <w:rPr>
          <w:rFonts w:cs="Arial"/>
          <w:spacing w:val="4"/>
          <w:sz w:val="24"/>
          <w:szCs w:val="24"/>
        </w:rPr>
        <w:t>Babcock Street C</w:t>
      </w:r>
      <w:r w:rsidR="00F148D7">
        <w:rPr>
          <w:rFonts w:cs="Arial"/>
          <w:spacing w:val="4"/>
          <w:sz w:val="24"/>
          <w:szCs w:val="24"/>
        </w:rPr>
        <w:t>ommunity Redevelopment Agency’</w:t>
      </w:r>
      <w:r w:rsidR="00676A63">
        <w:rPr>
          <w:rFonts w:cs="Arial"/>
          <w:spacing w:val="4"/>
          <w:sz w:val="24"/>
          <w:szCs w:val="24"/>
        </w:rPr>
        <w:t xml:space="preserve">s </w:t>
      </w:r>
      <w:r w:rsidR="007C71FC">
        <w:rPr>
          <w:rFonts w:cs="Arial"/>
          <w:spacing w:val="4"/>
          <w:sz w:val="24"/>
          <w:szCs w:val="24"/>
        </w:rPr>
        <w:t>budget for the fiscal</w:t>
      </w:r>
      <w:r w:rsidR="007D5EED">
        <w:rPr>
          <w:rFonts w:cs="Arial"/>
          <w:spacing w:val="4"/>
          <w:sz w:val="24"/>
          <w:szCs w:val="24"/>
        </w:rPr>
        <w:t xml:space="preserve"> year commencing October 1, 20</w:t>
      </w:r>
      <w:r w:rsidR="002726D6">
        <w:rPr>
          <w:rFonts w:cs="Arial"/>
          <w:spacing w:val="4"/>
          <w:sz w:val="24"/>
          <w:szCs w:val="24"/>
        </w:rPr>
        <w:t>2</w:t>
      </w:r>
      <w:r w:rsidR="00676A63">
        <w:rPr>
          <w:rFonts w:cs="Arial"/>
          <w:spacing w:val="4"/>
          <w:sz w:val="24"/>
          <w:szCs w:val="24"/>
        </w:rPr>
        <w:t>2</w:t>
      </w:r>
      <w:r w:rsidR="007C71FC">
        <w:rPr>
          <w:rFonts w:cs="Arial"/>
          <w:spacing w:val="4"/>
          <w:sz w:val="24"/>
          <w:szCs w:val="24"/>
        </w:rPr>
        <w:t xml:space="preserve"> is hereby amended by the amounts identified in the attached Exhibit “A.”</w:t>
      </w:r>
    </w:p>
    <w:p w14:paraId="70BBC98D" w14:textId="5E9CC729" w:rsidR="007476A5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2.</w:t>
      </w:r>
      <w:r w:rsidRPr="00113A84">
        <w:rPr>
          <w:rFonts w:cs="Arial"/>
          <w:spacing w:val="4"/>
          <w:sz w:val="24"/>
          <w:szCs w:val="24"/>
        </w:rPr>
        <w:tab/>
        <w:t xml:space="preserve">That </w:t>
      </w:r>
      <w:r w:rsidR="009B23BB">
        <w:rPr>
          <w:rFonts w:cs="Arial"/>
          <w:spacing w:val="4"/>
          <w:sz w:val="24"/>
          <w:szCs w:val="24"/>
        </w:rPr>
        <w:t xml:space="preserve">pursuant to the Special District Act, the </w:t>
      </w:r>
      <w:r w:rsidR="00AA03D6">
        <w:rPr>
          <w:rFonts w:cs="Arial"/>
          <w:spacing w:val="4"/>
          <w:sz w:val="24"/>
          <w:szCs w:val="24"/>
        </w:rPr>
        <w:t>City Council, as</w:t>
      </w:r>
      <w:r w:rsidR="009B23BB">
        <w:rPr>
          <w:rFonts w:cs="Arial"/>
          <w:spacing w:val="4"/>
          <w:sz w:val="24"/>
          <w:szCs w:val="24"/>
        </w:rPr>
        <w:t xml:space="preserve">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9B23BB">
        <w:rPr>
          <w:rFonts w:cs="Arial"/>
          <w:spacing w:val="4"/>
          <w:sz w:val="24"/>
          <w:szCs w:val="24"/>
        </w:rPr>
        <w:t xml:space="preserve"> CRA</w:t>
      </w:r>
      <w:r w:rsidR="00D26D00">
        <w:rPr>
          <w:rFonts w:cs="Arial"/>
          <w:spacing w:val="4"/>
          <w:sz w:val="24"/>
          <w:szCs w:val="24"/>
        </w:rPr>
        <w:t>,</w:t>
      </w:r>
      <w:r w:rsidR="009B23BB">
        <w:rPr>
          <w:rFonts w:cs="Arial"/>
          <w:spacing w:val="4"/>
          <w:sz w:val="24"/>
          <w:szCs w:val="24"/>
        </w:rPr>
        <w:t xml:space="preserve"> does hereby approve</w:t>
      </w:r>
      <w:r w:rsidR="007476A5">
        <w:rPr>
          <w:rFonts w:cs="Arial"/>
          <w:spacing w:val="4"/>
          <w:sz w:val="24"/>
          <w:szCs w:val="24"/>
        </w:rPr>
        <w:t xml:space="preserve"> the attached budget amendment to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7476A5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676A63">
        <w:rPr>
          <w:rFonts w:cs="Arial"/>
          <w:spacing w:val="4"/>
          <w:sz w:val="24"/>
          <w:szCs w:val="24"/>
        </w:rPr>
        <w:t>2</w:t>
      </w:r>
      <w:r w:rsidR="007D5EED">
        <w:rPr>
          <w:rFonts w:cs="Arial"/>
          <w:spacing w:val="4"/>
          <w:sz w:val="24"/>
          <w:szCs w:val="24"/>
        </w:rPr>
        <w:t>-20</w:t>
      </w:r>
      <w:r w:rsidR="006E3373">
        <w:rPr>
          <w:rFonts w:cs="Arial"/>
          <w:spacing w:val="4"/>
          <w:sz w:val="24"/>
          <w:szCs w:val="24"/>
        </w:rPr>
        <w:t>2</w:t>
      </w:r>
      <w:r w:rsidR="00676A63">
        <w:rPr>
          <w:rFonts w:cs="Arial"/>
          <w:spacing w:val="4"/>
          <w:sz w:val="24"/>
          <w:szCs w:val="24"/>
        </w:rPr>
        <w:t>3</w:t>
      </w:r>
      <w:r w:rsidR="007476A5">
        <w:rPr>
          <w:rFonts w:cs="Arial"/>
          <w:spacing w:val="4"/>
          <w:sz w:val="24"/>
          <w:szCs w:val="24"/>
        </w:rPr>
        <w:t xml:space="preserve"> budget.</w:t>
      </w:r>
    </w:p>
    <w:p w14:paraId="6F3017BD" w14:textId="77777777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9B23BB">
        <w:rPr>
          <w:rFonts w:cs="Arial"/>
          <w:spacing w:val="4"/>
          <w:sz w:val="24"/>
          <w:szCs w:val="24"/>
        </w:rPr>
        <w:tab/>
      </w:r>
      <w:r w:rsidR="009B23BB">
        <w:rPr>
          <w:sz w:val="24"/>
          <w:szCs w:val="24"/>
          <w:u w:val="single"/>
        </w:rPr>
        <w:t xml:space="preserve">SECTION </w:t>
      </w:r>
      <w:r w:rsidR="00750C3D">
        <w:rPr>
          <w:sz w:val="24"/>
          <w:szCs w:val="24"/>
          <w:u w:val="single"/>
        </w:rPr>
        <w:t>3</w:t>
      </w:r>
      <w:r w:rsidR="009B23BB">
        <w:rPr>
          <w:sz w:val="24"/>
          <w:szCs w:val="24"/>
          <w:u w:val="single"/>
        </w:rPr>
        <w:t>.</w:t>
      </w:r>
      <w:r w:rsidR="009B23BB">
        <w:rPr>
          <w:sz w:val="24"/>
          <w:szCs w:val="24"/>
        </w:rPr>
        <w:t xml:space="preserve">  </w:t>
      </w:r>
      <w:r w:rsidRPr="00113A84">
        <w:rPr>
          <w:rFonts w:cs="Arial"/>
          <w:spacing w:val="4"/>
          <w:sz w:val="24"/>
          <w:szCs w:val="24"/>
        </w:rPr>
        <w:t>That this resolution shall take effect immediately upon its adoption in accordance with the Charter of the City of Melbourne.</w:t>
      </w:r>
    </w:p>
    <w:p w14:paraId="7022B65C" w14:textId="791C82A9" w:rsidR="00676A63" w:rsidRDefault="00676A63" w:rsidP="00676A63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rFonts w:cs="Arial"/>
          <w:spacing w:val="4"/>
          <w:sz w:val="24"/>
          <w:szCs w:val="24"/>
          <w:u w:val="single"/>
        </w:rPr>
        <w:t>SECTION 4.</w:t>
      </w:r>
      <w:r>
        <w:rPr>
          <w:rFonts w:cs="Arial"/>
          <w:spacing w:val="4"/>
          <w:sz w:val="24"/>
          <w:szCs w:val="24"/>
        </w:rPr>
        <w:tab/>
      </w:r>
      <w:r>
        <w:rPr>
          <w:sz w:val="24"/>
          <w:szCs w:val="24"/>
        </w:rPr>
        <w:t xml:space="preserve">That this resolution was duly adopted at a regular meeting of the governing body of the Babcock Street Community Redevelopment Agency on the </w:t>
      </w:r>
      <w:r>
        <w:rPr>
          <w:sz w:val="24"/>
          <w:szCs w:val="24"/>
        </w:rPr>
        <w:tab/>
        <w:t xml:space="preserve"> day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2023.</w:t>
      </w:r>
    </w:p>
    <w:p w14:paraId="7EBAE61F" w14:textId="77777777" w:rsidR="00676A63" w:rsidRDefault="00676A63" w:rsidP="00676A63">
      <w:pPr>
        <w:spacing w:line="480" w:lineRule="auto"/>
        <w:ind w:firstLine="720"/>
        <w:jc w:val="both"/>
        <w:rPr>
          <w:sz w:val="24"/>
          <w:szCs w:val="24"/>
        </w:rPr>
      </w:pPr>
    </w:p>
    <w:p w14:paraId="631B3975" w14:textId="77777777" w:rsidR="00676A63" w:rsidRDefault="00676A63" w:rsidP="00676A63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14:paraId="267823A2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9FBC76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BY:</w:t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</w:rPr>
        <w:t xml:space="preserve"> </w:t>
      </w:r>
    </w:p>
    <w:p w14:paraId="7B1EAF08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Paul Alfrey, Chair</w:t>
      </w:r>
    </w:p>
    <w:p w14:paraId="632DD192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FCDBE0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3010E2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A87E953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ATTEST:</w:t>
      </w:r>
    </w:p>
    <w:p w14:paraId="6B0EC6C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0EBBD65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5ECD9917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  <w:u w:val="single"/>
        </w:rPr>
      </w:pP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</w:p>
    <w:p w14:paraId="1076F98D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Kevin McKeown, City Clerk</w:t>
      </w:r>
    </w:p>
    <w:p w14:paraId="3F5042C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051FB59A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C86837A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F6EB17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Attachment: Exhibit “A”</w:t>
      </w:r>
    </w:p>
    <w:p w14:paraId="149A18E4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76B99853" w14:textId="77731158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 xml:space="preserve">Resolution No. </w:t>
      </w:r>
      <w:r w:rsidR="00B24791">
        <w:rPr>
          <w:rFonts w:cs="Arial"/>
          <w:spacing w:val="4"/>
          <w:sz w:val="24"/>
          <w:szCs w:val="24"/>
        </w:rPr>
        <w:t>4204</w:t>
      </w:r>
    </w:p>
    <w:p w14:paraId="49159C84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731E93A" w14:textId="77777777" w:rsidR="009B23BB" w:rsidRPr="00113A84" w:rsidRDefault="009B23BB" w:rsidP="00676A63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sectPr w:rsidR="009B23BB" w:rsidRPr="00113A84" w:rsidSect="007E5F53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8C0D" w14:textId="77777777" w:rsidR="00D3410A" w:rsidRDefault="00D3410A" w:rsidP="00D732DA">
      <w:r>
        <w:separator/>
      </w:r>
    </w:p>
  </w:endnote>
  <w:endnote w:type="continuationSeparator" w:id="0">
    <w:p w14:paraId="51F09223" w14:textId="77777777" w:rsidR="00D3410A" w:rsidRDefault="00D3410A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EB8F" w14:textId="77777777" w:rsidR="00D3410A" w:rsidRDefault="00D3410A">
    <w:pPr>
      <w:pStyle w:val="Footer"/>
      <w:jc w:val="center"/>
      <w:rPr>
        <w:rFonts w:cs="Arial"/>
        <w:sz w:val="24"/>
        <w:szCs w:val="24"/>
      </w:rPr>
    </w:pPr>
  </w:p>
  <w:p w14:paraId="2B5080CD" w14:textId="77777777" w:rsidR="00D3410A" w:rsidRPr="00113A84" w:rsidRDefault="00D3410A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CC382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CC382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14:paraId="4A6A069F" w14:textId="77777777" w:rsidR="00D3410A" w:rsidRDefault="00D3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1F1F" w14:textId="77777777" w:rsidR="00D3410A" w:rsidRDefault="00D3410A" w:rsidP="00D732DA">
      <w:r>
        <w:separator/>
      </w:r>
    </w:p>
  </w:footnote>
  <w:footnote w:type="continuationSeparator" w:id="0">
    <w:p w14:paraId="31888875" w14:textId="77777777" w:rsidR="00D3410A" w:rsidRDefault="00D3410A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5"/>
    <w:rsid w:val="00017338"/>
    <w:rsid w:val="00021532"/>
    <w:rsid w:val="000671A6"/>
    <w:rsid w:val="00072B7D"/>
    <w:rsid w:val="00095444"/>
    <w:rsid w:val="000A0E52"/>
    <w:rsid w:val="000C09C1"/>
    <w:rsid w:val="00106AFF"/>
    <w:rsid w:val="001114F7"/>
    <w:rsid w:val="00113A84"/>
    <w:rsid w:val="00113E9A"/>
    <w:rsid w:val="00144A88"/>
    <w:rsid w:val="0016273A"/>
    <w:rsid w:val="001B3DC5"/>
    <w:rsid w:val="001D3B46"/>
    <w:rsid w:val="00231623"/>
    <w:rsid w:val="002405DA"/>
    <w:rsid w:val="002464C5"/>
    <w:rsid w:val="00250C80"/>
    <w:rsid w:val="0025597A"/>
    <w:rsid w:val="002726D6"/>
    <w:rsid w:val="002B1AC2"/>
    <w:rsid w:val="002F0133"/>
    <w:rsid w:val="00336005"/>
    <w:rsid w:val="00341CE7"/>
    <w:rsid w:val="00383CC5"/>
    <w:rsid w:val="00396B2B"/>
    <w:rsid w:val="003E5A04"/>
    <w:rsid w:val="003F0325"/>
    <w:rsid w:val="00410F43"/>
    <w:rsid w:val="00426C70"/>
    <w:rsid w:val="00451304"/>
    <w:rsid w:val="00456D1E"/>
    <w:rsid w:val="00460F36"/>
    <w:rsid w:val="00467F8B"/>
    <w:rsid w:val="004A093E"/>
    <w:rsid w:val="004B4F8A"/>
    <w:rsid w:val="004C17C8"/>
    <w:rsid w:val="004E02D8"/>
    <w:rsid w:val="00516F97"/>
    <w:rsid w:val="00526004"/>
    <w:rsid w:val="00531856"/>
    <w:rsid w:val="00560DA7"/>
    <w:rsid w:val="0059174F"/>
    <w:rsid w:val="005E0A0A"/>
    <w:rsid w:val="005E2BA8"/>
    <w:rsid w:val="00624FF5"/>
    <w:rsid w:val="0062605E"/>
    <w:rsid w:val="00671ED6"/>
    <w:rsid w:val="00673C54"/>
    <w:rsid w:val="00676A63"/>
    <w:rsid w:val="006A361C"/>
    <w:rsid w:val="006A5CDD"/>
    <w:rsid w:val="006E3373"/>
    <w:rsid w:val="006F19B6"/>
    <w:rsid w:val="006F6FE0"/>
    <w:rsid w:val="00710543"/>
    <w:rsid w:val="007476A5"/>
    <w:rsid w:val="00750C3D"/>
    <w:rsid w:val="00760583"/>
    <w:rsid w:val="00777864"/>
    <w:rsid w:val="0079366C"/>
    <w:rsid w:val="007C71FC"/>
    <w:rsid w:val="007D23DE"/>
    <w:rsid w:val="007D5EED"/>
    <w:rsid w:val="007E5F53"/>
    <w:rsid w:val="007F336C"/>
    <w:rsid w:val="0080592C"/>
    <w:rsid w:val="0081628E"/>
    <w:rsid w:val="008329BC"/>
    <w:rsid w:val="008514CD"/>
    <w:rsid w:val="00856791"/>
    <w:rsid w:val="00857562"/>
    <w:rsid w:val="0088694A"/>
    <w:rsid w:val="008B151F"/>
    <w:rsid w:val="008D4D0A"/>
    <w:rsid w:val="008E6F03"/>
    <w:rsid w:val="009020D5"/>
    <w:rsid w:val="00902755"/>
    <w:rsid w:val="00921222"/>
    <w:rsid w:val="009315FA"/>
    <w:rsid w:val="009330B2"/>
    <w:rsid w:val="00943F6C"/>
    <w:rsid w:val="00966678"/>
    <w:rsid w:val="009B23BB"/>
    <w:rsid w:val="009B317F"/>
    <w:rsid w:val="009E59A2"/>
    <w:rsid w:val="00A17505"/>
    <w:rsid w:val="00A21DD9"/>
    <w:rsid w:val="00A25BBB"/>
    <w:rsid w:val="00A615F1"/>
    <w:rsid w:val="00A9331E"/>
    <w:rsid w:val="00AA03D6"/>
    <w:rsid w:val="00AA40A6"/>
    <w:rsid w:val="00AE3979"/>
    <w:rsid w:val="00B00228"/>
    <w:rsid w:val="00B02CA5"/>
    <w:rsid w:val="00B178E0"/>
    <w:rsid w:val="00B20AA4"/>
    <w:rsid w:val="00B24791"/>
    <w:rsid w:val="00B47A82"/>
    <w:rsid w:val="00B8716C"/>
    <w:rsid w:val="00BB06DD"/>
    <w:rsid w:val="00BC63F6"/>
    <w:rsid w:val="00BE638C"/>
    <w:rsid w:val="00C05999"/>
    <w:rsid w:val="00C15CD0"/>
    <w:rsid w:val="00C16DFD"/>
    <w:rsid w:val="00C17E07"/>
    <w:rsid w:val="00C32800"/>
    <w:rsid w:val="00C5782A"/>
    <w:rsid w:val="00C604A9"/>
    <w:rsid w:val="00C96F21"/>
    <w:rsid w:val="00CA1EEB"/>
    <w:rsid w:val="00CA50B0"/>
    <w:rsid w:val="00CC382F"/>
    <w:rsid w:val="00CC7792"/>
    <w:rsid w:val="00CE1AA9"/>
    <w:rsid w:val="00CE29FA"/>
    <w:rsid w:val="00D26D00"/>
    <w:rsid w:val="00D3410A"/>
    <w:rsid w:val="00D46415"/>
    <w:rsid w:val="00D55BC9"/>
    <w:rsid w:val="00D732DA"/>
    <w:rsid w:val="00D7449D"/>
    <w:rsid w:val="00D84B4E"/>
    <w:rsid w:val="00D900FF"/>
    <w:rsid w:val="00DC279B"/>
    <w:rsid w:val="00DD0888"/>
    <w:rsid w:val="00DD7BC6"/>
    <w:rsid w:val="00DF5E97"/>
    <w:rsid w:val="00E169C8"/>
    <w:rsid w:val="00E45442"/>
    <w:rsid w:val="00E9419E"/>
    <w:rsid w:val="00EA14E3"/>
    <w:rsid w:val="00EB2482"/>
    <w:rsid w:val="00EB2985"/>
    <w:rsid w:val="00EE4CE6"/>
    <w:rsid w:val="00EF4DE5"/>
    <w:rsid w:val="00EF6D0A"/>
    <w:rsid w:val="00F074F0"/>
    <w:rsid w:val="00F148D7"/>
    <w:rsid w:val="00F504FD"/>
    <w:rsid w:val="00F60F37"/>
    <w:rsid w:val="00F743A9"/>
    <w:rsid w:val="00FA630A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83472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A21DD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21DD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Babcock CRA Budget Resolution 4204</dc:title>
  <dc:creator>Susan Bryant</dc:creator>
  <cp:lastModifiedBy>Cheryl Mall</cp:lastModifiedBy>
  <cp:revision>3</cp:revision>
  <cp:lastPrinted>2019-07-10T13:58:00Z</cp:lastPrinted>
  <dcterms:created xsi:type="dcterms:W3CDTF">2023-09-19T20:24:00Z</dcterms:created>
  <dcterms:modified xsi:type="dcterms:W3CDTF">2023-09-28T14:28:00Z</dcterms:modified>
</cp:coreProperties>
</file>